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1500" w:rsidRDefault="004A1500" w:rsidP="004A1500">
      <w:pPr>
        <w:spacing w:line="480" w:lineRule="auto"/>
        <w:ind w:firstLine="720"/>
        <w:jc w:val="center"/>
        <w:rPr>
          <w:rFonts w:ascii="Times New Roman" w:hAnsi="Times New Roman" w:cs="Times New Roman"/>
          <w:sz w:val="24"/>
          <w:szCs w:val="24"/>
        </w:rPr>
      </w:pPr>
    </w:p>
    <w:p w:rsidR="004A1500" w:rsidRDefault="004A1500" w:rsidP="004A1500">
      <w:pPr>
        <w:spacing w:line="480" w:lineRule="auto"/>
        <w:ind w:firstLine="720"/>
        <w:jc w:val="center"/>
        <w:rPr>
          <w:rFonts w:ascii="Times New Roman" w:hAnsi="Times New Roman" w:cs="Times New Roman"/>
          <w:sz w:val="24"/>
          <w:szCs w:val="24"/>
        </w:rPr>
      </w:pPr>
    </w:p>
    <w:p w:rsidR="004A1500" w:rsidRDefault="004A1500" w:rsidP="004A1500">
      <w:pPr>
        <w:spacing w:line="480" w:lineRule="auto"/>
        <w:ind w:firstLine="720"/>
        <w:jc w:val="center"/>
        <w:rPr>
          <w:rFonts w:ascii="Times New Roman" w:hAnsi="Times New Roman" w:cs="Times New Roman"/>
          <w:sz w:val="24"/>
          <w:szCs w:val="24"/>
        </w:rPr>
      </w:pPr>
    </w:p>
    <w:p w:rsidR="004A1500" w:rsidRDefault="004A1500" w:rsidP="004A1500">
      <w:pPr>
        <w:spacing w:line="480" w:lineRule="auto"/>
        <w:ind w:firstLine="720"/>
        <w:jc w:val="center"/>
        <w:rPr>
          <w:rFonts w:ascii="Times New Roman" w:hAnsi="Times New Roman" w:cs="Times New Roman"/>
          <w:sz w:val="24"/>
          <w:szCs w:val="24"/>
        </w:rPr>
      </w:pPr>
      <w:bookmarkStart w:id="0" w:name="_GoBack"/>
      <w:bookmarkEnd w:id="0"/>
    </w:p>
    <w:p w:rsidR="004A1500" w:rsidRDefault="004A1500" w:rsidP="004A1500">
      <w:pPr>
        <w:spacing w:line="480" w:lineRule="auto"/>
        <w:ind w:firstLine="720"/>
        <w:jc w:val="center"/>
        <w:rPr>
          <w:rFonts w:ascii="Times New Roman" w:hAnsi="Times New Roman" w:cs="Times New Roman"/>
          <w:sz w:val="24"/>
          <w:szCs w:val="24"/>
        </w:rPr>
      </w:pPr>
    </w:p>
    <w:p w:rsidR="004A1500" w:rsidRDefault="004A1500" w:rsidP="004A1500">
      <w:pPr>
        <w:spacing w:line="480" w:lineRule="auto"/>
        <w:ind w:firstLine="720"/>
        <w:jc w:val="center"/>
        <w:rPr>
          <w:rFonts w:ascii="Times New Roman" w:hAnsi="Times New Roman" w:cs="Times New Roman"/>
          <w:sz w:val="24"/>
          <w:szCs w:val="24"/>
        </w:rPr>
      </w:pPr>
    </w:p>
    <w:p w:rsidR="004A1500" w:rsidRDefault="004A1500" w:rsidP="004A1500">
      <w:pPr>
        <w:spacing w:line="480" w:lineRule="auto"/>
        <w:ind w:firstLine="720"/>
        <w:jc w:val="center"/>
        <w:rPr>
          <w:rFonts w:ascii="Times New Roman" w:hAnsi="Times New Roman" w:cs="Times New Roman"/>
          <w:sz w:val="24"/>
          <w:szCs w:val="24"/>
        </w:rPr>
      </w:pPr>
      <w:r w:rsidRPr="004A1500">
        <w:rPr>
          <w:rFonts w:ascii="Times New Roman" w:hAnsi="Times New Roman" w:cs="Times New Roman"/>
          <w:sz w:val="24"/>
          <w:szCs w:val="24"/>
        </w:rPr>
        <w:t>BIOCULTURAL EVOLUTION OF LACTOSE INTOLERANCE</w:t>
      </w:r>
    </w:p>
    <w:p w:rsidR="004A1500" w:rsidRDefault="004A1500" w:rsidP="004A150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rsidR="004A1500" w:rsidRDefault="004A1500" w:rsidP="004A150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 Affiliation</w:t>
      </w:r>
    </w:p>
    <w:p w:rsidR="004A1500" w:rsidRDefault="004A1500" w:rsidP="004A150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 of Submission</w:t>
      </w:r>
    </w:p>
    <w:p w:rsidR="004A1500" w:rsidRDefault="004A1500" w:rsidP="004A150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br/>
      </w:r>
    </w:p>
    <w:p w:rsidR="004A1500" w:rsidRDefault="004A1500" w:rsidP="007B3C03">
      <w:pPr>
        <w:spacing w:line="480" w:lineRule="auto"/>
        <w:ind w:firstLine="720"/>
        <w:rPr>
          <w:rFonts w:ascii="Times New Roman" w:hAnsi="Times New Roman" w:cs="Times New Roman"/>
          <w:sz w:val="24"/>
          <w:szCs w:val="24"/>
        </w:rPr>
      </w:pPr>
    </w:p>
    <w:p w:rsidR="004A1500" w:rsidRDefault="004A1500" w:rsidP="007B3C03">
      <w:pPr>
        <w:spacing w:line="480" w:lineRule="auto"/>
        <w:ind w:firstLine="720"/>
        <w:rPr>
          <w:rFonts w:ascii="Times New Roman" w:hAnsi="Times New Roman" w:cs="Times New Roman"/>
          <w:sz w:val="24"/>
          <w:szCs w:val="24"/>
        </w:rPr>
      </w:pPr>
    </w:p>
    <w:p w:rsidR="004A1500" w:rsidRDefault="004A1500" w:rsidP="007B3C03">
      <w:pPr>
        <w:spacing w:line="480" w:lineRule="auto"/>
        <w:ind w:firstLine="720"/>
        <w:rPr>
          <w:rFonts w:ascii="Times New Roman" w:hAnsi="Times New Roman" w:cs="Times New Roman"/>
          <w:sz w:val="24"/>
          <w:szCs w:val="24"/>
        </w:rPr>
      </w:pPr>
    </w:p>
    <w:p w:rsidR="004A1500" w:rsidRDefault="004A1500" w:rsidP="007B3C03">
      <w:pPr>
        <w:spacing w:line="480" w:lineRule="auto"/>
        <w:ind w:firstLine="720"/>
        <w:rPr>
          <w:rFonts w:ascii="Times New Roman" w:hAnsi="Times New Roman" w:cs="Times New Roman"/>
          <w:sz w:val="24"/>
          <w:szCs w:val="24"/>
        </w:rPr>
      </w:pPr>
    </w:p>
    <w:p w:rsidR="004A1500" w:rsidRDefault="004A1500" w:rsidP="007B3C03">
      <w:pPr>
        <w:spacing w:line="480" w:lineRule="auto"/>
        <w:ind w:firstLine="720"/>
        <w:rPr>
          <w:rFonts w:ascii="Times New Roman" w:hAnsi="Times New Roman" w:cs="Times New Roman"/>
          <w:sz w:val="24"/>
          <w:szCs w:val="24"/>
        </w:rPr>
      </w:pPr>
    </w:p>
    <w:p w:rsidR="004A1500" w:rsidRDefault="004A1500" w:rsidP="007B3C03">
      <w:pPr>
        <w:spacing w:line="480" w:lineRule="auto"/>
        <w:ind w:firstLine="720"/>
        <w:rPr>
          <w:rFonts w:ascii="Times New Roman" w:hAnsi="Times New Roman" w:cs="Times New Roman"/>
          <w:sz w:val="24"/>
          <w:szCs w:val="24"/>
        </w:rPr>
      </w:pPr>
    </w:p>
    <w:p w:rsidR="00E35460" w:rsidRPr="007B3C03" w:rsidRDefault="0098074F" w:rsidP="004A1500">
      <w:pPr>
        <w:spacing w:line="480" w:lineRule="auto"/>
        <w:ind w:firstLine="720"/>
        <w:rPr>
          <w:rFonts w:ascii="Times New Roman" w:hAnsi="Times New Roman" w:cs="Times New Roman"/>
          <w:sz w:val="24"/>
          <w:szCs w:val="24"/>
        </w:rPr>
      </w:pPr>
      <w:proofErr w:type="spellStart"/>
      <w:r w:rsidRPr="007B3C03">
        <w:rPr>
          <w:rFonts w:ascii="Times New Roman" w:hAnsi="Times New Roman" w:cs="Times New Roman"/>
          <w:sz w:val="24"/>
          <w:szCs w:val="24"/>
        </w:rPr>
        <w:lastRenderedPageBreak/>
        <w:t>Biocultural</w:t>
      </w:r>
      <w:proofErr w:type="spellEnd"/>
      <w:r w:rsidRPr="007B3C03">
        <w:rPr>
          <w:rFonts w:ascii="Times New Roman" w:hAnsi="Times New Roman" w:cs="Times New Roman"/>
          <w:sz w:val="24"/>
          <w:szCs w:val="24"/>
        </w:rPr>
        <w:t xml:space="preserve"> evolution is a notion of the interplay of cultural and biological factors responsible for reacting and shaping evolutionary change.  </w:t>
      </w:r>
      <w:r w:rsidR="00447D42" w:rsidRPr="007B3C03">
        <w:rPr>
          <w:rFonts w:ascii="Times New Roman" w:hAnsi="Times New Roman" w:cs="Times New Roman"/>
          <w:sz w:val="24"/>
          <w:szCs w:val="24"/>
        </w:rPr>
        <w:t>Examples of biocultural adaptations are sickle-cell anemia, lactose tolerance, and adaptations in tropical regions.</w:t>
      </w:r>
      <w:r w:rsidRPr="007B3C03">
        <w:rPr>
          <w:rFonts w:ascii="Times New Roman" w:hAnsi="Times New Roman" w:cs="Times New Roman"/>
          <w:sz w:val="24"/>
          <w:szCs w:val="24"/>
        </w:rPr>
        <w:t xml:space="preserve"> Lactose intolerance comes as a result of incomplete milk digestion</w:t>
      </w:r>
      <w:r w:rsidR="004A1500" w:rsidRPr="004A1500">
        <w:t xml:space="preserve"> </w:t>
      </w:r>
      <w:r w:rsidR="004A1500">
        <w:t>(</w:t>
      </w:r>
      <w:r w:rsidR="004A1500" w:rsidRPr="004A1500">
        <w:rPr>
          <w:rFonts w:ascii="Times New Roman" w:hAnsi="Times New Roman" w:cs="Times New Roman"/>
          <w:sz w:val="24"/>
          <w:szCs w:val="24"/>
        </w:rPr>
        <w:t>Chatt</w:t>
      </w:r>
      <w:r w:rsidR="004A1500">
        <w:rPr>
          <w:rFonts w:ascii="Times New Roman" w:hAnsi="Times New Roman" w:cs="Times New Roman"/>
          <w:sz w:val="24"/>
          <w:szCs w:val="24"/>
        </w:rPr>
        <w:t xml:space="preserve">erjee &amp; </w:t>
      </w:r>
      <w:proofErr w:type="spellStart"/>
      <w:r w:rsidR="004A1500">
        <w:rPr>
          <w:rFonts w:ascii="Times New Roman" w:hAnsi="Times New Roman" w:cs="Times New Roman"/>
          <w:sz w:val="24"/>
          <w:szCs w:val="24"/>
        </w:rPr>
        <w:t>Latheef</w:t>
      </w:r>
      <w:proofErr w:type="spellEnd"/>
      <w:r w:rsidR="004A1500">
        <w:rPr>
          <w:rFonts w:ascii="Times New Roman" w:hAnsi="Times New Roman" w:cs="Times New Roman"/>
          <w:sz w:val="24"/>
          <w:szCs w:val="24"/>
        </w:rPr>
        <w:t xml:space="preserve"> </w:t>
      </w:r>
      <w:r w:rsidR="004A1500" w:rsidRPr="004A1500">
        <w:rPr>
          <w:rFonts w:ascii="Times New Roman" w:hAnsi="Times New Roman" w:cs="Times New Roman"/>
          <w:sz w:val="24"/>
          <w:szCs w:val="24"/>
        </w:rPr>
        <w:t>2021)</w:t>
      </w:r>
      <w:r w:rsidRPr="007B3C03">
        <w:rPr>
          <w:rFonts w:ascii="Times New Roman" w:hAnsi="Times New Roman" w:cs="Times New Roman"/>
          <w:sz w:val="24"/>
          <w:szCs w:val="24"/>
        </w:rPr>
        <w:t xml:space="preserve">. The primary lactose intolerance is characterizes by gastrointestinal discomfort from bacterial </w:t>
      </w:r>
      <w:r w:rsidRPr="007B3C03">
        <w:rPr>
          <w:rFonts w:ascii="Times New Roman" w:hAnsi="Times New Roman" w:cs="Times New Roman"/>
          <w:sz w:val="24"/>
          <w:szCs w:val="24"/>
        </w:rPr>
        <w:t xml:space="preserve">fermentation of lactose. </w:t>
      </w:r>
      <w:r w:rsidR="006A33C8" w:rsidRPr="007B3C03">
        <w:rPr>
          <w:rFonts w:ascii="Times New Roman" w:hAnsi="Times New Roman" w:cs="Times New Roman"/>
          <w:sz w:val="24"/>
          <w:szCs w:val="24"/>
        </w:rPr>
        <w:t>Mutations in humans that happened many years ago enable many adults to drink milk and digest lactose. That enzyme turns off a child into an adult that means several people were lactose intolerant. This lactose is tolerant to a mutation that arose randomly; it has clear significance in the population</w:t>
      </w:r>
      <w:r w:rsidR="004A1500">
        <w:rPr>
          <w:rFonts w:ascii="Times New Roman" w:hAnsi="Times New Roman" w:cs="Times New Roman"/>
          <w:sz w:val="24"/>
          <w:szCs w:val="24"/>
        </w:rPr>
        <w:t xml:space="preserve"> </w:t>
      </w:r>
      <w:r w:rsidRPr="007B3C03">
        <w:rPr>
          <w:rFonts w:ascii="Times New Roman" w:hAnsi="Times New Roman" w:cs="Times New Roman"/>
          <w:sz w:val="24"/>
          <w:szCs w:val="24"/>
        </w:rPr>
        <w:t>once it arose</w:t>
      </w:r>
      <w:r w:rsidR="004A1500" w:rsidRPr="004A1500">
        <w:t xml:space="preserve"> </w:t>
      </w:r>
      <w:r w:rsidR="004A1500">
        <w:t>(</w:t>
      </w:r>
      <w:r w:rsidR="004A1500">
        <w:rPr>
          <w:rFonts w:ascii="Times New Roman" w:hAnsi="Times New Roman" w:cs="Times New Roman"/>
          <w:sz w:val="24"/>
          <w:szCs w:val="24"/>
        </w:rPr>
        <w:t xml:space="preserve">Smith, </w:t>
      </w:r>
      <w:r w:rsidR="004A1500" w:rsidRPr="004A1500">
        <w:rPr>
          <w:rFonts w:ascii="Times New Roman" w:hAnsi="Times New Roman" w:cs="Times New Roman"/>
          <w:sz w:val="24"/>
          <w:szCs w:val="24"/>
        </w:rPr>
        <w:t>2020</w:t>
      </w:r>
      <w:r w:rsidR="004A1500">
        <w:rPr>
          <w:rFonts w:ascii="Times New Roman" w:hAnsi="Times New Roman" w:cs="Times New Roman"/>
          <w:sz w:val="24"/>
          <w:szCs w:val="24"/>
        </w:rPr>
        <w:t>).</w:t>
      </w:r>
    </w:p>
    <w:p w:rsidR="00E35460" w:rsidRDefault="0098074F" w:rsidP="007B3C03">
      <w:pPr>
        <w:spacing w:line="480" w:lineRule="auto"/>
        <w:rPr>
          <w:rFonts w:ascii="Times New Roman" w:hAnsi="Times New Roman" w:cs="Times New Roman"/>
          <w:sz w:val="24"/>
          <w:szCs w:val="24"/>
        </w:rPr>
      </w:pPr>
      <w:r w:rsidRPr="007B3C03">
        <w:rPr>
          <w:rFonts w:ascii="Times New Roman" w:hAnsi="Times New Roman" w:cs="Times New Roman"/>
          <w:sz w:val="24"/>
          <w:szCs w:val="24"/>
        </w:rPr>
        <w:t xml:space="preserve"> </w:t>
      </w:r>
      <w:r w:rsidRPr="007B3C03">
        <w:rPr>
          <w:rFonts w:ascii="Times New Roman" w:hAnsi="Times New Roman" w:cs="Times New Roman"/>
          <w:sz w:val="24"/>
          <w:szCs w:val="24"/>
        </w:rPr>
        <w:tab/>
        <w:t>Natural selection favors individuals who carry lactose tolerance mutation and spread to the entire population, mainly adults whose past generation live in either hot or</w:t>
      </w:r>
      <w:r w:rsidRPr="007B3C03">
        <w:rPr>
          <w:rFonts w:ascii="Times New Roman" w:hAnsi="Times New Roman" w:cs="Times New Roman"/>
          <w:sz w:val="24"/>
          <w:szCs w:val="24"/>
        </w:rPr>
        <w:t xml:space="preserve"> cold places that are unable to support dairy herding or areas where diseases that attack cattle </w:t>
      </w:r>
      <w:r w:rsidR="00447D42" w:rsidRPr="007B3C03">
        <w:rPr>
          <w:rFonts w:ascii="Times New Roman" w:hAnsi="Times New Roman" w:cs="Times New Roman"/>
          <w:sz w:val="24"/>
          <w:szCs w:val="24"/>
        </w:rPr>
        <w:t>were present before 1900, for example, Africa and part of Asia. The effects of harsh weather conditions and deadly diseases on cattle affect dairy herding negatively and restrict milk availability, and humans had to adapt to evolution</w:t>
      </w:r>
      <w:r w:rsidR="001E4A33" w:rsidRPr="007B3C03">
        <w:rPr>
          <w:rFonts w:ascii="Times New Roman" w:hAnsi="Times New Roman" w:cs="Times New Roman"/>
          <w:sz w:val="24"/>
          <w:szCs w:val="24"/>
        </w:rPr>
        <w:t xml:space="preserve">. Even though lactase persistence has evolved recently, some human beings consume nonhuman milk, and dairy products </w:t>
      </w:r>
      <w:r w:rsidR="0039381D" w:rsidRPr="007B3C03">
        <w:rPr>
          <w:rFonts w:ascii="Times New Roman" w:hAnsi="Times New Roman" w:cs="Times New Roman"/>
          <w:sz w:val="24"/>
          <w:szCs w:val="24"/>
        </w:rPr>
        <w:t xml:space="preserve">are adapted beyond infancy. </w:t>
      </w:r>
    </w:p>
    <w:p w:rsidR="004A1500" w:rsidRDefault="004A1500" w:rsidP="007B3C03">
      <w:pPr>
        <w:spacing w:line="480" w:lineRule="auto"/>
        <w:rPr>
          <w:rFonts w:ascii="Times New Roman" w:hAnsi="Times New Roman" w:cs="Times New Roman"/>
          <w:sz w:val="24"/>
          <w:szCs w:val="24"/>
        </w:rPr>
      </w:pPr>
    </w:p>
    <w:p w:rsidR="004A1500" w:rsidRDefault="004A1500" w:rsidP="007B3C03">
      <w:pPr>
        <w:spacing w:line="480" w:lineRule="auto"/>
        <w:rPr>
          <w:rFonts w:ascii="Times New Roman" w:hAnsi="Times New Roman" w:cs="Times New Roman"/>
          <w:sz w:val="24"/>
          <w:szCs w:val="24"/>
        </w:rPr>
      </w:pPr>
    </w:p>
    <w:p w:rsidR="004A1500" w:rsidRDefault="004A1500" w:rsidP="007B3C03">
      <w:pPr>
        <w:spacing w:line="480" w:lineRule="auto"/>
        <w:rPr>
          <w:rFonts w:ascii="Times New Roman" w:hAnsi="Times New Roman" w:cs="Times New Roman"/>
          <w:sz w:val="24"/>
          <w:szCs w:val="24"/>
        </w:rPr>
      </w:pPr>
    </w:p>
    <w:p w:rsidR="004A1500" w:rsidRDefault="004A1500" w:rsidP="007B3C03">
      <w:pPr>
        <w:spacing w:line="480" w:lineRule="auto"/>
        <w:rPr>
          <w:rFonts w:ascii="Times New Roman" w:hAnsi="Times New Roman" w:cs="Times New Roman"/>
          <w:sz w:val="24"/>
          <w:szCs w:val="24"/>
        </w:rPr>
      </w:pPr>
    </w:p>
    <w:p w:rsidR="004A1500" w:rsidRDefault="004A1500" w:rsidP="007B3C03">
      <w:pPr>
        <w:spacing w:line="480" w:lineRule="auto"/>
        <w:rPr>
          <w:rFonts w:ascii="Times New Roman" w:hAnsi="Times New Roman" w:cs="Times New Roman"/>
          <w:sz w:val="24"/>
          <w:szCs w:val="24"/>
        </w:rPr>
      </w:pPr>
    </w:p>
    <w:p w:rsidR="004A1500" w:rsidRDefault="004A1500" w:rsidP="004A150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4A1500" w:rsidRDefault="004A1500" w:rsidP="004A1500">
      <w:pPr>
        <w:spacing w:line="480" w:lineRule="auto"/>
        <w:ind w:left="720" w:hanging="720"/>
        <w:rPr>
          <w:rFonts w:ascii="Times New Roman" w:hAnsi="Times New Roman" w:cs="Times New Roman"/>
          <w:sz w:val="24"/>
          <w:szCs w:val="24"/>
        </w:rPr>
      </w:pPr>
      <w:r w:rsidRPr="004A1500">
        <w:rPr>
          <w:rFonts w:ascii="Times New Roman" w:hAnsi="Times New Roman" w:cs="Times New Roman"/>
          <w:sz w:val="24"/>
          <w:szCs w:val="24"/>
        </w:rPr>
        <w:t xml:space="preserve">Chatterjee, D., &amp; </w:t>
      </w:r>
      <w:proofErr w:type="spellStart"/>
      <w:r w:rsidRPr="004A1500">
        <w:rPr>
          <w:rFonts w:ascii="Times New Roman" w:hAnsi="Times New Roman" w:cs="Times New Roman"/>
          <w:sz w:val="24"/>
          <w:szCs w:val="24"/>
        </w:rPr>
        <w:t>Latheef</w:t>
      </w:r>
      <w:proofErr w:type="spellEnd"/>
      <w:r w:rsidRPr="004A1500">
        <w:rPr>
          <w:rFonts w:ascii="Times New Roman" w:hAnsi="Times New Roman" w:cs="Times New Roman"/>
          <w:sz w:val="24"/>
          <w:szCs w:val="24"/>
        </w:rPr>
        <w:t>, S. A. A. (2021). Unit-4 Role of Bio-cultural Factors. Indira Gandhi National Open University, New Delhi.</w:t>
      </w:r>
    </w:p>
    <w:p w:rsidR="004A1500" w:rsidRPr="007B3C03" w:rsidRDefault="004A1500" w:rsidP="004A1500">
      <w:pPr>
        <w:spacing w:line="480" w:lineRule="auto"/>
        <w:ind w:left="720" w:hanging="720"/>
        <w:rPr>
          <w:rFonts w:ascii="Times New Roman" w:hAnsi="Times New Roman" w:cs="Times New Roman"/>
          <w:sz w:val="24"/>
          <w:szCs w:val="24"/>
        </w:rPr>
      </w:pPr>
      <w:r w:rsidRPr="004A1500">
        <w:rPr>
          <w:rFonts w:ascii="Times New Roman" w:hAnsi="Times New Roman" w:cs="Times New Roman"/>
          <w:sz w:val="24"/>
          <w:szCs w:val="24"/>
        </w:rPr>
        <w:t>Smith, H. A. (2020). 12. Good Food, Bad Bodies: Lactose Intolerance and the Rise of Milk Culture in China. In Moral Foods (pp. 262-284). University of Hawaii Press.</w:t>
      </w:r>
    </w:p>
    <w:sectPr w:rsidR="004A1500" w:rsidRPr="007B3C03" w:rsidSect="0009129D">
      <w:headerReference w:type="default" r:id="rId6"/>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074F" w:rsidRDefault="0098074F" w:rsidP="0009129D">
      <w:pPr>
        <w:spacing w:after="0" w:line="240" w:lineRule="auto"/>
      </w:pPr>
      <w:r>
        <w:separator/>
      </w:r>
    </w:p>
  </w:endnote>
  <w:endnote w:type="continuationSeparator" w:id="0">
    <w:p w:rsidR="0098074F" w:rsidRDefault="0098074F" w:rsidP="000912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074F" w:rsidRDefault="0098074F" w:rsidP="0009129D">
      <w:pPr>
        <w:spacing w:after="0" w:line="240" w:lineRule="auto"/>
      </w:pPr>
      <w:r>
        <w:separator/>
      </w:r>
    </w:p>
  </w:footnote>
  <w:footnote w:type="continuationSeparator" w:id="0">
    <w:p w:rsidR="0098074F" w:rsidRDefault="0098074F" w:rsidP="0009129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81717090"/>
      <w:docPartObj>
        <w:docPartGallery w:val="Page Numbers (Top of Page)"/>
        <w:docPartUnique/>
      </w:docPartObj>
    </w:sdtPr>
    <w:sdtEndPr>
      <w:rPr>
        <w:noProof/>
      </w:rPr>
    </w:sdtEndPr>
    <w:sdtContent>
      <w:p w:rsidR="0009129D" w:rsidRDefault="0009129D">
        <w:pPr>
          <w:pStyle w:val="Header"/>
          <w:jc w:val="right"/>
        </w:pPr>
        <w:r w:rsidRPr="0009129D">
          <w:t>BIOCULTURAL EVOLUTION OF LACTOSE INTOLERANCE</w:t>
        </w:r>
        <w:r>
          <w:t>.</w:t>
        </w:r>
        <w:r>
          <w:tab/>
        </w:r>
        <w:r>
          <w:fldChar w:fldCharType="begin"/>
        </w:r>
        <w:r>
          <w:instrText xml:space="preserve"> PAGE   \* MERGEFORMAT </w:instrText>
        </w:r>
        <w:r>
          <w:fldChar w:fldCharType="separate"/>
        </w:r>
        <w:r>
          <w:rPr>
            <w:noProof/>
          </w:rPr>
          <w:t>3</w:t>
        </w:r>
        <w:r>
          <w:rPr>
            <w:noProof/>
          </w:rPr>
          <w:fldChar w:fldCharType="end"/>
        </w:r>
      </w:p>
    </w:sdtContent>
  </w:sdt>
  <w:p w:rsidR="0009129D" w:rsidRDefault="0009129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33C8"/>
    <w:rsid w:val="0009129D"/>
    <w:rsid w:val="001E4A33"/>
    <w:rsid w:val="0039381D"/>
    <w:rsid w:val="00447D42"/>
    <w:rsid w:val="004A1500"/>
    <w:rsid w:val="006A33C8"/>
    <w:rsid w:val="007620A4"/>
    <w:rsid w:val="007B3C03"/>
    <w:rsid w:val="0098074F"/>
    <w:rsid w:val="00E354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F33C52B-7A66-47FD-B010-C3E7DDFA8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12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129D"/>
  </w:style>
  <w:style w:type="paragraph" w:styleId="Footer">
    <w:name w:val="footer"/>
    <w:basedOn w:val="Normal"/>
    <w:link w:val="FooterChar"/>
    <w:uiPriority w:val="99"/>
    <w:unhideWhenUsed/>
    <w:rsid w:val="000912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12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3</Pages>
  <Words>281</Words>
  <Characters>1602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2021-10-04T01:43:00Z</dcterms:created>
  <dcterms:modified xsi:type="dcterms:W3CDTF">2021-10-04T02:45:00Z</dcterms:modified>
</cp:coreProperties>
</file>